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BDD" w:rsidRPr="002C44FD" w:rsidRDefault="002F5BDD" w:rsidP="00057E19">
      <w:pPr>
        <w:jc w:val="center"/>
        <w:rPr>
          <w:b/>
          <w:bCs/>
          <w:caps/>
        </w:rPr>
      </w:pPr>
      <w:r w:rsidRPr="002C44FD">
        <w:rPr>
          <w:b/>
          <w:bCs/>
          <w:caps/>
        </w:rPr>
        <w:t xml:space="preserve">ТРЕБОВАНИЯ К ОРГАНИЗАЦИИ И ПРОВЕДЕНИЮ </w:t>
      </w:r>
      <w:r w:rsidR="00142030" w:rsidRPr="002C44FD">
        <w:rPr>
          <w:b/>
          <w:bCs/>
          <w:caps/>
        </w:rPr>
        <w:t>ШКОЛЬНОГО</w:t>
      </w:r>
      <w:r w:rsidRPr="002C44FD">
        <w:rPr>
          <w:b/>
          <w:bCs/>
          <w:caps/>
        </w:rPr>
        <w:t xml:space="preserve"> ЭТАПА ВСЕРОССИЙСКОЙ ОЛИМПИАДЫ ШКОЛЬНИКОВ</w:t>
      </w:r>
    </w:p>
    <w:p w:rsidR="00885530" w:rsidRDefault="002F5BDD" w:rsidP="00057E19">
      <w:pPr>
        <w:jc w:val="center"/>
        <w:rPr>
          <w:b/>
          <w:bCs/>
          <w:caps/>
        </w:rPr>
      </w:pPr>
      <w:r w:rsidRPr="002C44FD">
        <w:rPr>
          <w:b/>
          <w:bCs/>
          <w:caps/>
        </w:rPr>
        <w:t xml:space="preserve">ПО </w:t>
      </w:r>
      <w:r w:rsidR="00885530">
        <w:rPr>
          <w:b/>
          <w:bCs/>
          <w:caps/>
        </w:rPr>
        <w:t xml:space="preserve">информатике </w:t>
      </w:r>
    </w:p>
    <w:p w:rsidR="00D43858" w:rsidRPr="002C44FD" w:rsidRDefault="00E809E1" w:rsidP="00057E19">
      <w:pPr>
        <w:jc w:val="center"/>
        <w:rPr>
          <w:b/>
          <w:bCs/>
          <w:caps/>
        </w:rPr>
      </w:pPr>
      <w:r>
        <w:rPr>
          <w:b/>
          <w:bCs/>
          <w:caps/>
        </w:rPr>
        <w:t xml:space="preserve">в </w:t>
      </w:r>
      <w:r w:rsidR="00142030" w:rsidRPr="002C44FD">
        <w:rPr>
          <w:b/>
          <w:bCs/>
          <w:caps/>
        </w:rPr>
        <w:t>201</w:t>
      </w:r>
      <w:r w:rsidR="00493918" w:rsidRPr="002C44FD">
        <w:rPr>
          <w:b/>
          <w:bCs/>
          <w:caps/>
        </w:rPr>
        <w:t>8</w:t>
      </w:r>
      <w:r w:rsidR="00142030" w:rsidRPr="002C44FD">
        <w:rPr>
          <w:b/>
          <w:bCs/>
          <w:caps/>
        </w:rPr>
        <w:t>-201</w:t>
      </w:r>
      <w:r w:rsidR="00493918" w:rsidRPr="002C44FD">
        <w:rPr>
          <w:b/>
          <w:bCs/>
          <w:caps/>
        </w:rPr>
        <w:t>9</w:t>
      </w:r>
      <w:r w:rsidR="002F5BDD" w:rsidRPr="002C44FD">
        <w:rPr>
          <w:b/>
          <w:bCs/>
          <w:caps/>
        </w:rPr>
        <w:t xml:space="preserve"> учебный год</w:t>
      </w:r>
    </w:p>
    <w:p w:rsidR="006B6025" w:rsidRPr="002C44FD" w:rsidRDefault="006B6025" w:rsidP="00057E19">
      <w:pPr>
        <w:rPr>
          <w:u w:val="single"/>
        </w:rPr>
      </w:pPr>
    </w:p>
    <w:p w:rsidR="006B6025" w:rsidRPr="00B52BEE" w:rsidRDefault="006B6025" w:rsidP="00B52BEE">
      <w:pPr>
        <w:ind w:firstLine="709"/>
        <w:jc w:val="both"/>
        <w:rPr>
          <w:rFonts w:ascii="Arial" w:eastAsia="Calibri" w:hAnsi="Arial" w:cs="Arial"/>
        </w:rPr>
      </w:pPr>
      <w:r w:rsidRPr="00E809E1">
        <w:rPr>
          <w:rFonts w:ascii="Arial" w:eastAsia="Calibri" w:hAnsi="Arial" w:cs="Arial"/>
        </w:rPr>
        <w:t xml:space="preserve">Настоящие требования к организации и проведению школьного этапа Всероссийской олимпиады школьников разработаны на основании «Порядка проведения Всероссийской олимпиады школьников», утверждённого приказом Министерства образования и науки Российской Федерации от 18 ноября 2013 г. № 1252. </w:t>
      </w:r>
    </w:p>
    <w:p w:rsidR="0013570B" w:rsidRPr="00E809E1" w:rsidRDefault="0013570B" w:rsidP="00E809E1">
      <w:pPr>
        <w:numPr>
          <w:ilvl w:val="0"/>
          <w:numId w:val="9"/>
        </w:numPr>
        <w:ind w:left="0" w:firstLine="0"/>
        <w:jc w:val="both"/>
        <w:rPr>
          <w:rFonts w:ascii="Arial" w:hAnsi="Arial" w:cs="Arial"/>
        </w:rPr>
      </w:pPr>
      <w:r w:rsidRPr="00E809E1">
        <w:rPr>
          <w:rFonts w:ascii="Arial" w:hAnsi="Arial" w:cs="Arial"/>
        </w:rPr>
        <w:t>Олим</w:t>
      </w:r>
      <w:r w:rsidR="00885530" w:rsidRPr="00E809E1">
        <w:rPr>
          <w:rFonts w:ascii="Arial" w:hAnsi="Arial" w:cs="Arial"/>
        </w:rPr>
        <w:t>пиадные задания составлены для 3</w:t>
      </w:r>
      <w:r w:rsidRPr="00E809E1">
        <w:rPr>
          <w:rFonts w:ascii="Arial" w:hAnsi="Arial" w:cs="Arial"/>
        </w:rPr>
        <w:t>-х возрастных групп. В каждой возрастной группе определено время выполнения заданий и максимальное количество баллов</w:t>
      </w:r>
      <w:r w:rsidR="00B663AD" w:rsidRPr="00E809E1">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4"/>
        <w:gridCol w:w="2897"/>
        <w:gridCol w:w="4080"/>
      </w:tblGrid>
      <w:tr w:rsidR="00B663AD" w:rsidRPr="00E809E1" w:rsidTr="00B663AD">
        <w:trPr>
          <w:trHeight w:val="227"/>
          <w:jc w:val="center"/>
        </w:trPr>
        <w:tc>
          <w:tcPr>
            <w:tcW w:w="2660" w:type="dxa"/>
            <w:shd w:val="clear" w:color="auto" w:fill="auto"/>
          </w:tcPr>
          <w:p w:rsidR="0013570B" w:rsidRPr="00E809E1" w:rsidRDefault="0013570B" w:rsidP="00E809E1">
            <w:pPr>
              <w:jc w:val="center"/>
              <w:rPr>
                <w:rFonts w:ascii="Arial" w:hAnsi="Arial" w:cs="Arial"/>
              </w:rPr>
            </w:pPr>
            <w:r w:rsidRPr="00E809E1">
              <w:rPr>
                <w:rFonts w:ascii="Arial" w:hAnsi="Arial" w:cs="Arial"/>
              </w:rPr>
              <w:t>возрастные группы</w:t>
            </w:r>
          </w:p>
        </w:tc>
        <w:tc>
          <w:tcPr>
            <w:tcW w:w="2977" w:type="dxa"/>
            <w:shd w:val="clear" w:color="auto" w:fill="auto"/>
          </w:tcPr>
          <w:p w:rsidR="0013570B" w:rsidRPr="00E809E1" w:rsidRDefault="00885530" w:rsidP="00E809E1">
            <w:pPr>
              <w:jc w:val="center"/>
              <w:rPr>
                <w:rFonts w:ascii="Arial" w:hAnsi="Arial" w:cs="Arial"/>
              </w:rPr>
            </w:pPr>
            <w:r w:rsidRPr="00E809E1">
              <w:rPr>
                <w:rFonts w:ascii="Arial" w:hAnsi="Arial" w:cs="Arial"/>
              </w:rPr>
              <w:t>время выполнения</w:t>
            </w:r>
          </w:p>
        </w:tc>
        <w:tc>
          <w:tcPr>
            <w:tcW w:w="4217" w:type="dxa"/>
            <w:shd w:val="clear" w:color="auto" w:fill="auto"/>
          </w:tcPr>
          <w:p w:rsidR="0013570B" w:rsidRPr="00E809E1" w:rsidRDefault="0013570B" w:rsidP="00E809E1">
            <w:pPr>
              <w:jc w:val="center"/>
              <w:rPr>
                <w:rFonts w:ascii="Arial" w:hAnsi="Arial" w:cs="Arial"/>
              </w:rPr>
            </w:pPr>
            <w:r w:rsidRPr="00E809E1">
              <w:rPr>
                <w:rFonts w:ascii="Arial" w:hAnsi="Arial" w:cs="Arial"/>
              </w:rPr>
              <w:t>максимальное количество баллов</w:t>
            </w:r>
          </w:p>
        </w:tc>
      </w:tr>
      <w:tr w:rsidR="00885530" w:rsidRPr="00E809E1" w:rsidTr="00885530">
        <w:trPr>
          <w:trHeight w:val="227"/>
          <w:jc w:val="center"/>
        </w:trPr>
        <w:tc>
          <w:tcPr>
            <w:tcW w:w="2660" w:type="dxa"/>
            <w:shd w:val="clear" w:color="auto" w:fill="auto"/>
          </w:tcPr>
          <w:p w:rsidR="00885530" w:rsidRPr="00E809E1" w:rsidRDefault="00885530" w:rsidP="00E809E1">
            <w:pPr>
              <w:jc w:val="center"/>
              <w:rPr>
                <w:rFonts w:ascii="Arial" w:hAnsi="Arial" w:cs="Arial"/>
              </w:rPr>
            </w:pPr>
            <w:r w:rsidRPr="00E809E1">
              <w:rPr>
                <w:rFonts w:ascii="Arial" w:hAnsi="Arial" w:cs="Arial"/>
              </w:rPr>
              <w:t>5-6 классы</w:t>
            </w:r>
          </w:p>
        </w:tc>
        <w:tc>
          <w:tcPr>
            <w:tcW w:w="2977" w:type="dxa"/>
            <w:vMerge w:val="restart"/>
            <w:shd w:val="clear" w:color="auto" w:fill="auto"/>
            <w:vAlign w:val="center"/>
          </w:tcPr>
          <w:p w:rsidR="00885530" w:rsidRPr="00E809E1" w:rsidRDefault="00885530" w:rsidP="00E809E1">
            <w:pPr>
              <w:jc w:val="center"/>
              <w:rPr>
                <w:rFonts w:ascii="Arial" w:hAnsi="Arial" w:cs="Arial"/>
              </w:rPr>
            </w:pPr>
            <w:r w:rsidRPr="00E809E1">
              <w:rPr>
                <w:rFonts w:ascii="Arial" w:hAnsi="Arial" w:cs="Arial"/>
              </w:rPr>
              <w:t>120 минут</w:t>
            </w:r>
          </w:p>
        </w:tc>
        <w:tc>
          <w:tcPr>
            <w:tcW w:w="4217" w:type="dxa"/>
            <w:shd w:val="clear" w:color="auto" w:fill="auto"/>
          </w:tcPr>
          <w:p w:rsidR="00885530" w:rsidRPr="00E809E1" w:rsidRDefault="00885530" w:rsidP="00E809E1">
            <w:pPr>
              <w:jc w:val="center"/>
              <w:rPr>
                <w:rFonts w:ascii="Arial" w:hAnsi="Arial" w:cs="Arial"/>
              </w:rPr>
            </w:pPr>
            <w:r w:rsidRPr="00E809E1">
              <w:rPr>
                <w:rFonts w:ascii="Arial" w:hAnsi="Arial" w:cs="Arial"/>
              </w:rPr>
              <w:t>35</w:t>
            </w:r>
          </w:p>
        </w:tc>
      </w:tr>
      <w:tr w:rsidR="00885530" w:rsidRPr="00E809E1" w:rsidTr="00B663AD">
        <w:trPr>
          <w:trHeight w:val="227"/>
          <w:jc w:val="center"/>
        </w:trPr>
        <w:tc>
          <w:tcPr>
            <w:tcW w:w="2660" w:type="dxa"/>
            <w:shd w:val="clear" w:color="auto" w:fill="auto"/>
          </w:tcPr>
          <w:p w:rsidR="00885530" w:rsidRPr="00E809E1" w:rsidRDefault="00885530" w:rsidP="00E809E1">
            <w:pPr>
              <w:jc w:val="center"/>
              <w:rPr>
                <w:rFonts w:ascii="Arial" w:hAnsi="Arial" w:cs="Arial"/>
              </w:rPr>
            </w:pPr>
            <w:r w:rsidRPr="00E809E1">
              <w:rPr>
                <w:rFonts w:ascii="Arial" w:hAnsi="Arial" w:cs="Arial"/>
              </w:rPr>
              <w:t>7-8 классы</w:t>
            </w:r>
          </w:p>
        </w:tc>
        <w:tc>
          <w:tcPr>
            <w:tcW w:w="2977" w:type="dxa"/>
            <w:vMerge/>
            <w:shd w:val="clear" w:color="auto" w:fill="auto"/>
          </w:tcPr>
          <w:p w:rsidR="00885530" w:rsidRPr="00E809E1" w:rsidRDefault="00885530" w:rsidP="00E809E1">
            <w:pPr>
              <w:jc w:val="center"/>
              <w:rPr>
                <w:rFonts w:ascii="Arial" w:hAnsi="Arial" w:cs="Arial"/>
              </w:rPr>
            </w:pPr>
          </w:p>
        </w:tc>
        <w:tc>
          <w:tcPr>
            <w:tcW w:w="4217" w:type="dxa"/>
            <w:shd w:val="clear" w:color="auto" w:fill="auto"/>
          </w:tcPr>
          <w:p w:rsidR="00885530" w:rsidRPr="00E809E1" w:rsidRDefault="00885530" w:rsidP="00E809E1">
            <w:pPr>
              <w:jc w:val="center"/>
              <w:rPr>
                <w:rFonts w:ascii="Arial" w:hAnsi="Arial" w:cs="Arial"/>
              </w:rPr>
            </w:pPr>
            <w:r w:rsidRPr="00E809E1">
              <w:rPr>
                <w:rFonts w:ascii="Arial" w:hAnsi="Arial" w:cs="Arial"/>
              </w:rPr>
              <w:t>35</w:t>
            </w:r>
          </w:p>
        </w:tc>
      </w:tr>
      <w:tr w:rsidR="00885530" w:rsidRPr="00E809E1" w:rsidTr="00B663AD">
        <w:trPr>
          <w:trHeight w:val="227"/>
          <w:jc w:val="center"/>
        </w:trPr>
        <w:tc>
          <w:tcPr>
            <w:tcW w:w="2660" w:type="dxa"/>
            <w:shd w:val="clear" w:color="auto" w:fill="auto"/>
          </w:tcPr>
          <w:p w:rsidR="00885530" w:rsidRPr="00E809E1" w:rsidRDefault="00885530" w:rsidP="00E809E1">
            <w:pPr>
              <w:jc w:val="center"/>
              <w:rPr>
                <w:rFonts w:ascii="Arial" w:hAnsi="Arial" w:cs="Arial"/>
              </w:rPr>
            </w:pPr>
            <w:r w:rsidRPr="00E809E1">
              <w:rPr>
                <w:rFonts w:ascii="Arial" w:hAnsi="Arial" w:cs="Arial"/>
              </w:rPr>
              <w:t>9-11 классы</w:t>
            </w:r>
          </w:p>
        </w:tc>
        <w:tc>
          <w:tcPr>
            <w:tcW w:w="2977" w:type="dxa"/>
            <w:vMerge/>
            <w:shd w:val="clear" w:color="auto" w:fill="auto"/>
          </w:tcPr>
          <w:p w:rsidR="00885530" w:rsidRPr="00E809E1" w:rsidRDefault="00885530" w:rsidP="00E809E1">
            <w:pPr>
              <w:jc w:val="center"/>
              <w:rPr>
                <w:rFonts w:ascii="Arial" w:hAnsi="Arial" w:cs="Arial"/>
              </w:rPr>
            </w:pPr>
          </w:p>
        </w:tc>
        <w:tc>
          <w:tcPr>
            <w:tcW w:w="4217" w:type="dxa"/>
            <w:shd w:val="clear" w:color="auto" w:fill="auto"/>
          </w:tcPr>
          <w:p w:rsidR="00885530" w:rsidRPr="00E809E1" w:rsidRDefault="00885530" w:rsidP="00E809E1">
            <w:pPr>
              <w:jc w:val="center"/>
              <w:rPr>
                <w:rFonts w:ascii="Arial" w:hAnsi="Arial" w:cs="Arial"/>
              </w:rPr>
            </w:pPr>
            <w:r w:rsidRPr="00E809E1">
              <w:rPr>
                <w:rFonts w:ascii="Arial" w:hAnsi="Arial" w:cs="Arial"/>
              </w:rPr>
              <w:t>85</w:t>
            </w:r>
          </w:p>
        </w:tc>
      </w:tr>
    </w:tbl>
    <w:p w:rsidR="006B6025" w:rsidRPr="00E809E1" w:rsidRDefault="006B6025" w:rsidP="00E809E1">
      <w:pPr>
        <w:rPr>
          <w:rFonts w:ascii="Arial" w:hAnsi="Arial" w:cs="Arial"/>
          <w:u w:val="single"/>
        </w:rPr>
      </w:pPr>
    </w:p>
    <w:p w:rsidR="00C371EE" w:rsidRPr="00E809E1" w:rsidRDefault="00C371EE" w:rsidP="00E809E1">
      <w:pPr>
        <w:numPr>
          <w:ilvl w:val="0"/>
          <w:numId w:val="9"/>
        </w:numPr>
        <w:ind w:left="0" w:firstLine="0"/>
        <w:jc w:val="both"/>
        <w:rPr>
          <w:rFonts w:ascii="Arial" w:hAnsi="Arial" w:cs="Arial"/>
        </w:rPr>
      </w:pPr>
      <w:r w:rsidRPr="00E809E1">
        <w:rPr>
          <w:rFonts w:ascii="Arial" w:hAnsi="Arial" w:cs="Arial"/>
          <w:b/>
        </w:rPr>
        <w:t>Ученикам 5-6, 7-8 классов</w:t>
      </w:r>
      <w:r w:rsidRPr="00E809E1">
        <w:rPr>
          <w:rFonts w:ascii="Arial" w:hAnsi="Arial" w:cs="Arial"/>
        </w:rPr>
        <w:t xml:space="preserve"> предлагается два варианта заданий: </w:t>
      </w:r>
    </w:p>
    <w:p w:rsidR="00C371EE" w:rsidRPr="00E809E1" w:rsidRDefault="00C371EE" w:rsidP="00E809E1">
      <w:pPr>
        <w:numPr>
          <w:ilvl w:val="0"/>
          <w:numId w:val="11"/>
        </w:numPr>
        <w:ind w:left="0" w:firstLine="0"/>
        <w:jc w:val="both"/>
        <w:rPr>
          <w:rFonts w:ascii="Arial" w:hAnsi="Arial" w:cs="Arial"/>
        </w:rPr>
      </w:pPr>
      <w:r w:rsidRPr="00E809E1">
        <w:rPr>
          <w:rFonts w:ascii="Arial" w:hAnsi="Arial" w:cs="Arial"/>
        </w:rPr>
        <w:t xml:space="preserve">1 </w:t>
      </w:r>
      <w:r w:rsidR="00D16219" w:rsidRPr="00E809E1">
        <w:rPr>
          <w:rFonts w:ascii="Arial" w:hAnsi="Arial" w:cs="Arial"/>
        </w:rPr>
        <w:t>часть</w:t>
      </w:r>
      <w:r w:rsidRPr="00E809E1">
        <w:rPr>
          <w:rFonts w:ascii="Arial" w:hAnsi="Arial" w:cs="Arial"/>
        </w:rPr>
        <w:t xml:space="preserve"> – состоит из 10 тестовых заданий (каждый правильный ответ оценивается в 1 балл);</w:t>
      </w:r>
    </w:p>
    <w:p w:rsidR="00C371EE" w:rsidRPr="00E809E1" w:rsidRDefault="00C371EE" w:rsidP="00E809E1">
      <w:pPr>
        <w:numPr>
          <w:ilvl w:val="0"/>
          <w:numId w:val="11"/>
        </w:numPr>
        <w:ind w:left="0" w:firstLine="0"/>
        <w:jc w:val="both"/>
        <w:rPr>
          <w:rFonts w:ascii="Arial" w:hAnsi="Arial" w:cs="Arial"/>
        </w:rPr>
      </w:pPr>
      <w:r w:rsidRPr="00E809E1">
        <w:rPr>
          <w:rFonts w:ascii="Arial" w:hAnsi="Arial" w:cs="Arial"/>
        </w:rPr>
        <w:t xml:space="preserve">2 </w:t>
      </w:r>
      <w:r w:rsidR="00D16219" w:rsidRPr="00E809E1">
        <w:rPr>
          <w:rFonts w:ascii="Arial" w:hAnsi="Arial" w:cs="Arial"/>
        </w:rPr>
        <w:t>часть</w:t>
      </w:r>
      <w:r w:rsidRPr="00E809E1">
        <w:rPr>
          <w:rFonts w:ascii="Arial" w:hAnsi="Arial" w:cs="Arial"/>
        </w:rPr>
        <w:t xml:space="preserve"> – состоит из 5 открытых вопросов, которые предполагают ответы с объяснениями, допускаются ответы в виде схем, таблиц и т.д. (каждый правильный ответ оценивается в 5 баллов).</w:t>
      </w:r>
    </w:p>
    <w:p w:rsidR="00C371EE" w:rsidRPr="00E809E1" w:rsidRDefault="00C371EE" w:rsidP="00E809E1">
      <w:pPr>
        <w:jc w:val="both"/>
        <w:rPr>
          <w:rFonts w:ascii="Arial" w:hAnsi="Arial" w:cs="Arial"/>
          <w:b/>
        </w:rPr>
      </w:pPr>
      <w:r w:rsidRPr="00E809E1">
        <w:rPr>
          <w:rFonts w:ascii="Arial" w:hAnsi="Arial" w:cs="Arial"/>
          <w:b/>
        </w:rPr>
        <w:t>Основные принципы оценивания:</w:t>
      </w:r>
    </w:p>
    <w:p w:rsidR="00C371EE" w:rsidRPr="00E809E1" w:rsidRDefault="00C371EE" w:rsidP="00E809E1">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2"/>
        <w:gridCol w:w="6196"/>
      </w:tblGrid>
      <w:tr w:rsidR="00C371EE" w:rsidRPr="00E809E1" w:rsidTr="00C371EE">
        <w:trPr>
          <w:trHeight w:val="273"/>
          <w:jc w:val="center"/>
        </w:trPr>
        <w:tc>
          <w:tcPr>
            <w:tcW w:w="1032" w:type="dxa"/>
          </w:tcPr>
          <w:p w:rsidR="00C371EE" w:rsidRPr="00E809E1" w:rsidRDefault="00C371EE" w:rsidP="00E809E1">
            <w:pPr>
              <w:jc w:val="center"/>
              <w:rPr>
                <w:rFonts w:ascii="Arial" w:hAnsi="Arial" w:cs="Arial"/>
                <w:b/>
              </w:rPr>
            </w:pPr>
            <w:r w:rsidRPr="00E809E1">
              <w:rPr>
                <w:rFonts w:ascii="Arial" w:hAnsi="Arial" w:cs="Arial"/>
                <w:b/>
              </w:rPr>
              <w:t>Баллы</w:t>
            </w:r>
          </w:p>
        </w:tc>
        <w:tc>
          <w:tcPr>
            <w:tcW w:w="6196" w:type="dxa"/>
          </w:tcPr>
          <w:p w:rsidR="00C371EE" w:rsidRPr="00E809E1" w:rsidRDefault="00C371EE" w:rsidP="00E809E1">
            <w:pPr>
              <w:jc w:val="center"/>
              <w:rPr>
                <w:rFonts w:ascii="Arial" w:hAnsi="Arial" w:cs="Arial"/>
                <w:b/>
              </w:rPr>
            </w:pPr>
            <w:r w:rsidRPr="00E809E1">
              <w:rPr>
                <w:rFonts w:ascii="Arial" w:hAnsi="Arial" w:cs="Arial"/>
                <w:b/>
              </w:rPr>
              <w:t>Правильность / ошибочность решения</w:t>
            </w:r>
          </w:p>
        </w:tc>
      </w:tr>
      <w:tr w:rsidR="00C371EE" w:rsidRPr="00E809E1" w:rsidTr="00C371EE">
        <w:trPr>
          <w:trHeight w:val="255"/>
          <w:jc w:val="center"/>
        </w:trPr>
        <w:tc>
          <w:tcPr>
            <w:tcW w:w="1032" w:type="dxa"/>
          </w:tcPr>
          <w:p w:rsidR="00C371EE" w:rsidRPr="00E809E1" w:rsidRDefault="00C371EE" w:rsidP="00E809E1">
            <w:pPr>
              <w:jc w:val="center"/>
              <w:rPr>
                <w:rFonts w:ascii="Arial" w:hAnsi="Arial" w:cs="Arial"/>
              </w:rPr>
            </w:pPr>
            <w:r w:rsidRPr="00E809E1">
              <w:rPr>
                <w:rFonts w:ascii="Arial" w:hAnsi="Arial" w:cs="Arial"/>
              </w:rPr>
              <w:t>5</w:t>
            </w:r>
          </w:p>
        </w:tc>
        <w:tc>
          <w:tcPr>
            <w:tcW w:w="6196" w:type="dxa"/>
          </w:tcPr>
          <w:p w:rsidR="00C371EE" w:rsidRPr="00E809E1" w:rsidRDefault="00C371EE" w:rsidP="00E809E1">
            <w:pPr>
              <w:jc w:val="both"/>
              <w:rPr>
                <w:rFonts w:ascii="Arial" w:hAnsi="Arial" w:cs="Arial"/>
              </w:rPr>
            </w:pPr>
            <w:r w:rsidRPr="00E809E1">
              <w:rPr>
                <w:rFonts w:ascii="Arial" w:hAnsi="Arial" w:cs="Arial"/>
              </w:rPr>
              <w:t>Полное верное решение (с объяснением, схемами, таблицами)</w:t>
            </w:r>
          </w:p>
        </w:tc>
      </w:tr>
      <w:tr w:rsidR="00C371EE" w:rsidRPr="00E809E1" w:rsidTr="00C371EE">
        <w:trPr>
          <w:trHeight w:val="255"/>
          <w:jc w:val="center"/>
        </w:trPr>
        <w:tc>
          <w:tcPr>
            <w:tcW w:w="1032" w:type="dxa"/>
          </w:tcPr>
          <w:p w:rsidR="00C371EE" w:rsidRPr="00E809E1" w:rsidRDefault="00C371EE" w:rsidP="00E809E1">
            <w:pPr>
              <w:jc w:val="center"/>
              <w:rPr>
                <w:rFonts w:ascii="Arial" w:hAnsi="Arial" w:cs="Arial"/>
              </w:rPr>
            </w:pPr>
            <w:r w:rsidRPr="00E809E1">
              <w:rPr>
                <w:rFonts w:ascii="Arial" w:hAnsi="Arial" w:cs="Arial"/>
              </w:rPr>
              <w:t>3-4</w:t>
            </w:r>
          </w:p>
        </w:tc>
        <w:tc>
          <w:tcPr>
            <w:tcW w:w="6196" w:type="dxa"/>
          </w:tcPr>
          <w:p w:rsidR="00C371EE" w:rsidRPr="00E809E1" w:rsidRDefault="00C371EE" w:rsidP="00E809E1">
            <w:pPr>
              <w:jc w:val="both"/>
              <w:rPr>
                <w:rFonts w:ascii="Arial" w:hAnsi="Arial" w:cs="Arial"/>
              </w:rPr>
            </w:pPr>
            <w:r w:rsidRPr="00E809E1">
              <w:rPr>
                <w:rFonts w:ascii="Arial" w:hAnsi="Arial" w:cs="Arial"/>
              </w:rPr>
              <w:t>Верное решение. Имеются недочеты, в целом не влияющие на ответ (без объяснений, но представлено графическое решение)</w:t>
            </w:r>
          </w:p>
        </w:tc>
      </w:tr>
      <w:tr w:rsidR="00C371EE" w:rsidRPr="00E809E1" w:rsidTr="00C371EE">
        <w:trPr>
          <w:trHeight w:val="273"/>
          <w:jc w:val="center"/>
        </w:trPr>
        <w:tc>
          <w:tcPr>
            <w:tcW w:w="1032" w:type="dxa"/>
          </w:tcPr>
          <w:p w:rsidR="00C371EE" w:rsidRPr="00E809E1" w:rsidRDefault="00C371EE" w:rsidP="00E809E1">
            <w:pPr>
              <w:jc w:val="center"/>
              <w:rPr>
                <w:rFonts w:ascii="Arial" w:hAnsi="Arial" w:cs="Arial"/>
              </w:rPr>
            </w:pPr>
            <w:r w:rsidRPr="00E809E1">
              <w:rPr>
                <w:rFonts w:ascii="Arial" w:hAnsi="Arial" w:cs="Arial"/>
              </w:rPr>
              <w:t>2-3</w:t>
            </w:r>
          </w:p>
        </w:tc>
        <w:tc>
          <w:tcPr>
            <w:tcW w:w="6196" w:type="dxa"/>
          </w:tcPr>
          <w:p w:rsidR="00C371EE" w:rsidRPr="00E809E1" w:rsidRDefault="00C371EE" w:rsidP="00E809E1">
            <w:pPr>
              <w:jc w:val="both"/>
              <w:rPr>
                <w:rFonts w:ascii="Arial" w:hAnsi="Arial" w:cs="Arial"/>
              </w:rPr>
            </w:pPr>
            <w:r w:rsidRPr="00E809E1">
              <w:rPr>
                <w:rFonts w:ascii="Arial" w:hAnsi="Arial" w:cs="Arial"/>
              </w:rPr>
              <w:t>Верное решение, но отсутствуют  объяснения, графические решения</w:t>
            </w:r>
          </w:p>
        </w:tc>
      </w:tr>
      <w:tr w:rsidR="00C371EE" w:rsidRPr="00E809E1" w:rsidTr="00C371EE">
        <w:trPr>
          <w:trHeight w:val="255"/>
          <w:jc w:val="center"/>
        </w:trPr>
        <w:tc>
          <w:tcPr>
            <w:tcW w:w="1032" w:type="dxa"/>
          </w:tcPr>
          <w:p w:rsidR="00C371EE" w:rsidRPr="00E809E1" w:rsidRDefault="00C371EE" w:rsidP="00E809E1">
            <w:pPr>
              <w:jc w:val="center"/>
              <w:rPr>
                <w:rFonts w:ascii="Arial" w:hAnsi="Arial" w:cs="Arial"/>
              </w:rPr>
            </w:pPr>
            <w:r w:rsidRPr="00E809E1">
              <w:rPr>
                <w:rFonts w:ascii="Arial" w:hAnsi="Arial" w:cs="Arial"/>
              </w:rPr>
              <w:t>0</w:t>
            </w:r>
          </w:p>
        </w:tc>
        <w:tc>
          <w:tcPr>
            <w:tcW w:w="6196" w:type="dxa"/>
          </w:tcPr>
          <w:p w:rsidR="00C371EE" w:rsidRPr="00E809E1" w:rsidRDefault="00C371EE" w:rsidP="00E809E1">
            <w:pPr>
              <w:jc w:val="both"/>
              <w:rPr>
                <w:rFonts w:ascii="Arial" w:hAnsi="Arial" w:cs="Arial"/>
              </w:rPr>
            </w:pPr>
            <w:r w:rsidRPr="00E809E1">
              <w:rPr>
                <w:rFonts w:ascii="Arial" w:hAnsi="Arial" w:cs="Arial"/>
              </w:rPr>
              <w:t>Ответ неверный или ответ отсутствует</w:t>
            </w:r>
          </w:p>
        </w:tc>
      </w:tr>
    </w:tbl>
    <w:p w:rsidR="00C371EE" w:rsidRPr="00E809E1" w:rsidRDefault="00C371EE" w:rsidP="00E809E1">
      <w:pPr>
        <w:jc w:val="both"/>
        <w:rPr>
          <w:rFonts w:ascii="Arial" w:hAnsi="Arial" w:cs="Arial"/>
        </w:rPr>
      </w:pPr>
    </w:p>
    <w:p w:rsidR="00C371EE" w:rsidRPr="00E809E1" w:rsidRDefault="00C371EE" w:rsidP="00E809E1">
      <w:pPr>
        <w:jc w:val="both"/>
        <w:rPr>
          <w:rFonts w:ascii="Arial" w:hAnsi="Arial" w:cs="Arial"/>
        </w:rPr>
      </w:pPr>
      <w:r w:rsidRPr="00E809E1">
        <w:rPr>
          <w:rFonts w:ascii="Arial" w:hAnsi="Arial" w:cs="Arial"/>
        </w:rPr>
        <w:t xml:space="preserve">Наличие в аудитории дополнительного материала (средств мобильной связи, компьютера, калькулятора и т.д.) исключается. В случае нарушения этих условий учащийся исключается из состава участников олимпиады. Перед выполнением заданий на школьном этапе с участниками олимпиады должен проводиться инструктаж о технической стороне выполнения заданий. </w:t>
      </w:r>
    </w:p>
    <w:p w:rsidR="00E45B2A" w:rsidRPr="00E809E1" w:rsidRDefault="00E45B2A" w:rsidP="00E809E1">
      <w:pPr>
        <w:numPr>
          <w:ilvl w:val="0"/>
          <w:numId w:val="9"/>
        </w:numPr>
        <w:ind w:left="0" w:firstLine="0"/>
        <w:jc w:val="both"/>
        <w:rPr>
          <w:rFonts w:ascii="Arial" w:hAnsi="Arial" w:cs="Arial"/>
        </w:rPr>
      </w:pPr>
      <w:r w:rsidRPr="00E809E1">
        <w:rPr>
          <w:rFonts w:ascii="Arial" w:hAnsi="Arial" w:cs="Arial"/>
          <w:b/>
        </w:rPr>
        <w:t>Ученикам 9-11 классов</w:t>
      </w:r>
      <w:r w:rsidRPr="00E809E1">
        <w:rPr>
          <w:rFonts w:ascii="Arial" w:hAnsi="Arial" w:cs="Arial"/>
        </w:rPr>
        <w:t xml:space="preserve"> предлагается задания по программированию. При проведении школьного этапа олимпиады выделяется аудитория, оснащенная компьютерной техникой. Участники олимпиады размещаются по одному человеку за компьютерный стол. Все олимпиадные задания выполняются на компьютере. Для осуществления контроля за выполнением заданий рекомендуется организовать дежурство учителей.</w:t>
      </w:r>
    </w:p>
    <w:p w:rsidR="00E45B2A" w:rsidRPr="00E809E1" w:rsidRDefault="00E45B2A" w:rsidP="00E809E1">
      <w:pPr>
        <w:jc w:val="both"/>
        <w:rPr>
          <w:rFonts w:ascii="Arial" w:hAnsi="Arial" w:cs="Arial"/>
          <w:b/>
        </w:rPr>
      </w:pPr>
      <w:r w:rsidRPr="00E809E1">
        <w:rPr>
          <w:rFonts w:ascii="Arial" w:hAnsi="Arial" w:cs="Arial"/>
          <w:b/>
        </w:rPr>
        <w:t>Основные принципы оценивания:</w:t>
      </w:r>
    </w:p>
    <w:p w:rsidR="00E45B2A" w:rsidRPr="00E809E1" w:rsidRDefault="00E45B2A" w:rsidP="00E809E1">
      <w:pPr>
        <w:jc w:val="both"/>
        <w:rPr>
          <w:rFonts w:ascii="Arial" w:hAnsi="Arial" w:cs="Arial"/>
        </w:rPr>
      </w:pPr>
      <w:r w:rsidRPr="00E809E1">
        <w:rPr>
          <w:rFonts w:ascii="Arial" w:hAnsi="Arial" w:cs="Arial"/>
        </w:rPr>
        <w:t xml:space="preserve">  </w:t>
      </w:r>
      <w:r w:rsidR="00E41064" w:rsidRPr="00E809E1">
        <w:rPr>
          <w:rFonts w:ascii="Arial" w:hAnsi="Arial" w:cs="Arial"/>
        </w:rPr>
        <w:t xml:space="preserve">1). </w:t>
      </w:r>
      <w:r w:rsidRPr="00E809E1">
        <w:rPr>
          <w:rFonts w:ascii="Arial" w:hAnsi="Arial" w:cs="Arial"/>
        </w:rPr>
        <w:t xml:space="preserve"> Задания по программированию, проверяются исходя из примеров входных и выходных данных, для каждого задания индивидуально, так как алгоритм решения задач у каждого ученика может быть свой. Так как учащиеся решают задания за </w:t>
      </w:r>
      <w:r w:rsidRPr="00E809E1">
        <w:rPr>
          <w:rFonts w:ascii="Arial" w:hAnsi="Arial" w:cs="Arial"/>
        </w:rPr>
        <w:lastRenderedPageBreak/>
        <w:t>компьютером, то проверку необходимо делать непосредственно за ним, вводя образец входных данных, представленный в каждом задании, в случае успешной компиляции программы (автоматической проверки на ошибки) и вывода корректных значений, задание считать успешно выполненным.</w:t>
      </w:r>
    </w:p>
    <w:p w:rsidR="00E45B2A" w:rsidRPr="00E809E1" w:rsidRDefault="00E41064" w:rsidP="00E809E1">
      <w:pPr>
        <w:jc w:val="both"/>
        <w:rPr>
          <w:rFonts w:ascii="Arial" w:hAnsi="Arial" w:cs="Arial"/>
        </w:rPr>
      </w:pPr>
      <w:r w:rsidRPr="00E809E1">
        <w:rPr>
          <w:rFonts w:ascii="Arial" w:hAnsi="Arial" w:cs="Arial"/>
        </w:rPr>
        <w:t xml:space="preserve">2). </w:t>
      </w:r>
      <w:r w:rsidR="00E45B2A" w:rsidRPr="00E809E1">
        <w:rPr>
          <w:rFonts w:ascii="Arial" w:hAnsi="Arial" w:cs="Arial"/>
        </w:rPr>
        <w:t xml:space="preserve">Все задания выполняются на языке программирования </w:t>
      </w:r>
      <w:r w:rsidR="00E45B2A" w:rsidRPr="00E809E1">
        <w:rPr>
          <w:rFonts w:ascii="Arial" w:hAnsi="Arial" w:cs="Arial"/>
          <w:lang w:val="en-US"/>
        </w:rPr>
        <w:t>Pascal</w:t>
      </w:r>
      <w:r w:rsidR="00E45B2A" w:rsidRPr="00E809E1">
        <w:rPr>
          <w:rFonts w:ascii="Arial" w:hAnsi="Arial" w:cs="Arial"/>
        </w:rPr>
        <w:t>, так как он является основным и общепризнанным языком в школьном программе, в случае если ученик написал ответ на стороннем языке, необходимо производить проверку непосредственно за его рабочем месте.</w:t>
      </w:r>
    </w:p>
    <w:p w:rsidR="00E45B2A" w:rsidRPr="00E809E1" w:rsidRDefault="00E41064" w:rsidP="00E809E1">
      <w:pPr>
        <w:pStyle w:val="3"/>
        <w:shd w:val="clear" w:color="auto" w:fill="auto"/>
        <w:spacing w:before="0" w:line="240" w:lineRule="auto"/>
        <w:ind w:right="20" w:firstLine="0"/>
        <w:jc w:val="both"/>
        <w:rPr>
          <w:rFonts w:ascii="Arial" w:hAnsi="Arial" w:cs="Arial"/>
          <w:sz w:val="24"/>
          <w:szCs w:val="24"/>
        </w:rPr>
      </w:pPr>
      <w:r w:rsidRPr="00E809E1">
        <w:rPr>
          <w:rFonts w:ascii="Arial" w:hAnsi="Arial" w:cs="Arial"/>
          <w:sz w:val="24"/>
          <w:szCs w:val="24"/>
        </w:rPr>
        <w:t xml:space="preserve">3). </w:t>
      </w:r>
      <w:r w:rsidRPr="00E809E1">
        <w:rPr>
          <w:rFonts w:ascii="Arial" w:hAnsi="Arial" w:cs="Arial"/>
          <w:b/>
          <w:sz w:val="24"/>
          <w:szCs w:val="24"/>
        </w:rPr>
        <w:t>Конкретное количество баллов, выставляемых за выполнение конкретных заданий, указано в ключах</w:t>
      </w:r>
      <w:r w:rsidRPr="00E809E1">
        <w:rPr>
          <w:rFonts w:ascii="Arial" w:hAnsi="Arial" w:cs="Arial"/>
          <w:sz w:val="24"/>
          <w:szCs w:val="24"/>
        </w:rPr>
        <w:t>, подготовленных муниципальной предметно-методической комиссией для членов Жюри, где указывается максимальное количество баллов за выполнение каждого задания.</w:t>
      </w:r>
    </w:p>
    <w:p w:rsidR="00E41064" w:rsidRPr="00E809E1" w:rsidRDefault="00E45B2A" w:rsidP="00E809E1">
      <w:pPr>
        <w:numPr>
          <w:ilvl w:val="0"/>
          <w:numId w:val="9"/>
        </w:numPr>
        <w:ind w:left="0" w:firstLine="0"/>
        <w:jc w:val="both"/>
        <w:rPr>
          <w:rFonts w:ascii="Arial" w:hAnsi="Arial" w:cs="Arial"/>
        </w:rPr>
      </w:pPr>
      <w:r w:rsidRPr="00E809E1">
        <w:rPr>
          <w:rFonts w:ascii="Arial" w:hAnsi="Arial" w:cs="Arial"/>
        </w:rPr>
        <w:t xml:space="preserve">Наличие в аудитории дополнительного материала, средств мобильной связи исключается. В случае нарушения этих условий учащийся исключается из состава участников олимпиады. </w:t>
      </w:r>
    </w:p>
    <w:p w:rsidR="00E45B2A" w:rsidRPr="00E809E1" w:rsidRDefault="00E45B2A" w:rsidP="00E809E1">
      <w:pPr>
        <w:numPr>
          <w:ilvl w:val="0"/>
          <w:numId w:val="9"/>
        </w:numPr>
        <w:ind w:left="0" w:firstLine="0"/>
        <w:jc w:val="both"/>
        <w:rPr>
          <w:rFonts w:ascii="Arial" w:hAnsi="Arial" w:cs="Arial"/>
        </w:rPr>
      </w:pPr>
      <w:r w:rsidRPr="00E809E1">
        <w:rPr>
          <w:rFonts w:ascii="Arial" w:hAnsi="Arial" w:cs="Arial"/>
        </w:rPr>
        <w:t xml:space="preserve">Перед выполнением заданий на школьном этапе с участниками олимпиады должен проводиться инструктаж о технической стороне выполнения заданий. </w:t>
      </w:r>
    </w:p>
    <w:p w:rsidR="00E45B2A" w:rsidRPr="00E809E1" w:rsidRDefault="00E45B2A" w:rsidP="00E809E1">
      <w:pPr>
        <w:numPr>
          <w:ilvl w:val="0"/>
          <w:numId w:val="9"/>
        </w:numPr>
        <w:ind w:left="0" w:firstLine="0"/>
        <w:jc w:val="both"/>
        <w:rPr>
          <w:rFonts w:ascii="Arial" w:hAnsi="Arial" w:cs="Arial"/>
        </w:rPr>
      </w:pPr>
      <w:r w:rsidRPr="00E809E1">
        <w:rPr>
          <w:rFonts w:ascii="Arial" w:hAnsi="Arial" w:cs="Arial"/>
        </w:rPr>
        <w:t xml:space="preserve">Оценка выставляется в баллах. Итоговые результаты объявляются после окончания олимпиады. </w:t>
      </w:r>
    </w:p>
    <w:p w:rsidR="00E45B2A" w:rsidRPr="00E809E1" w:rsidRDefault="00E45B2A" w:rsidP="00E809E1">
      <w:pPr>
        <w:numPr>
          <w:ilvl w:val="0"/>
          <w:numId w:val="9"/>
        </w:numPr>
        <w:ind w:left="0" w:firstLine="0"/>
        <w:jc w:val="both"/>
        <w:rPr>
          <w:rFonts w:ascii="Arial" w:hAnsi="Arial" w:cs="Arial"/>
        </w:rPr>
      </w:pPr>
      <w:r w:rsidRPr="00E809E1">
        <w:rPr>
          <w:rFonts w:ascii="Arial" w:hAnsi="Arial" w:cs="Arial"/>
        </w:rPr>
        <w:t xml:space="preserve">Недопустимо снятие баллов за то, что решение участника олимпиады отличается от других решений,  известных жюри или приведенных в методических разработках. Оценивается степень правильности и полноты решений. Итоговый балл оформляется специальным протоколом, где значится шифр работы, балл и подписи всех членов жюри. </w:t>
      </w:r>
    </w:p>
    <w:p w:rsidR="00E45B2A" w:rsidRPr="00E809E1" w:rsidRDefault="00E45B2A" w:rsidP="00E809E1">
      <w:pPr>
        <w:numPr>
          <w:ilvl w:val="0"/>
          <w:numId w:val="9"/>
        </w:numPr>
        <w:ind w:left="0" w:firstLine="0"/>
        <w:jc w:val="both"/>
        <w:rPr>
          <w:rFonts w:ascii="Arial" w:hAnsi="Arial" w:cs="Arial"/>
        </w:rPr>
      </w:pPr>
      <w:r w:rsidRPr="00E809E1">
        <w:rPr>
          <w:rFonts w:ascii="Arial" w:hAnsi="Arial" w:cs="Arial"/>
        </w:rPr>
        <w:t xml:space="preserve">Участники, набравшие менее половины максимального возможного балла, не могут становиться участниками следующего этапа. </w:t>
      </w:r>
    </w:p>
    <w:p w:rsidR="00E45B2A" w:rsidRPr="00E809E1" w:rsidRDefault="00E45B2A" w:rsidP="00E809E1">
      <w:pPr>
        <w:jc w:val="both"/>
        <w:rPr>
          <w:rFonts w:ascii="Arial" w:hAnsi="Arial" w:cs="Arial"/>
        </w:rPr>
      </w:pPr>
      <w:r w:rsidRPr="00E809E1">
        <w:rPr>
          <w:rFonts w:ascii="Arial" w:hAnsi="Arial" w:cs="Arial"/>
        </w:rPr>
        <w:t xml:space="preserve">Участники школьного этапа олимпиады, набравшие наибольшее количество баллов, признаются победителями школьного этапа олимпиады при условии, что количество набранных ими баллов превышает половину максимально возможных баллов. Победителями олимпиады в одной параллели могут стать несколько участников, набравшие наибольшее количество баллов. В случае, когда победители не определены, на школьном этапе олимпиады определяются только призёры. </w:t>
      </w:r>
    </w:p>
    <w:p w:rsidR="00E45B2A" w:rsidRPr="00E809E1" w:rsidRDefault="00B52BEE" w:rsidP="00E809E1">
      <w:pPr>
        <w:jc w:val="both"/>
        <w:rPr>
          <w:rFonts w:ascii="Arial" w:hAnsi="Arial" w:cs="Arial"/>
        </w:rPr>
      </w:pPr>
      <w:r>
        <w:rPr>
          <w:rFonts w:ascii="Arial" w:hAnsi="Arial" w:cs="Arial"/>
        </w:rPr>
        <w:t xml:space="preserve"> </w:t>
      </w:r>
      <w:r w:rsidR="00E45B2A" w:rsidRPr="00E809E1">
        <w:rPr>
          <w:rFonts w:ascii="Arial" w:hAnsi="Arial" w:cs="Arial"/>
        </w:rPr>
        <w:t xml:space="preserve">Количество призёров школьного этапа олимпиады определяется, исходя из квоты, которую устанавливает организатор муниципального этапа олимпиады. </w:t>
      </w:r>
    </w:p>
    <w:p w:rsidR="00E45B2A" w:rsidRPr="00E809E1" w:rsidRDefault="00E45B2A" w:rsidP="00E809E1">
      <w:pPr>
        <w:jc w:val="both"/>
        <w:rPr>
          <w:rFonts w:ascii="Arial" w:hAnsi="Arial" w:cs="Arial"/>
        </w:rPr>
      </w:pPr>
      <w:r w:rsidRPr="00E809E1">
        <w:rPr>
          <w:rFonts w:ascii="Arial" w:hAnsi="Arial" w:cs="Arial"/>
        </w:rPr>
        <w:t xml:space="preserve">Призёрами школьного этапа олимпиады, в пределах установленной квоты, признаются все участники школьного этапа олимпиады, следующие в итоговой таблице за победителями. </w:t>
      </w:r>
    </w:p>
    <w:p w:rsidR="00E41064" w:rsidRDefault="00E41064" w:rsidP="00E809E1">
      <w:pPr>
        <w:jc w:val="both"/>
        <w:rPr>
          <w:rFonts w:ascii="Arial" w:hAnsi="Arial" w:cs="Arial"/>
        </w:rPr>
      </w:pPr>
      <w:r w:rsidRPr="00E809E1">
        <w:rPr>
          <w:rFonts w:ascii="Arial" w:hAnsi="Arial" w:cs="Arial"/>
        </w:rPr>
        <w:t xml:space="preserve">Победители школьного этапа допускаются к очередному городскому (муниципальному) этапу олимпиады. </w:t>
      </w:r>
    </w:p>
    <w:p w:rsidR="00B52BEE" w:rsidRPr="00CF1501" w:rsidRDefault="00B52BEE" w:rsidP="00B52BEE">
      <w:pPr>
        <w:jc w:val="both"/>
        <w:rPr>
          <w:rFonts w:ascii="Arial" w:eastAsia="Calibri" w:hAnsi="Arial" w:cs="Arial"/>
        </w:rPr>
      </w:pPr>
      <w:r>
        <w:rPr>
          <w:rFonts w:ascii="Arial" w:hAnsi="Arial" w:cs="Arial"/>
        </w:rPr>
        <w:t xml:space="preserve">9. </w:t>
      </w:r>
      <w:r w:rsidRPr="00CF1501">
        <w:rPr>
          <w:rFonts w:ascii="Arial" w:hAnsi="Arial" w:cs="Arial"/>
        </w:rPr>
        <w:t>Жюри совместно с оргкомитетом олимпиады осуществляет показ работ и рассматривает апелляции участников.</w:t>
      </w:r>
    </w:p>
    <w:p w:rsidR="00B52BEE" w:rsidRPr="00CF1501" w:rsidRDefault="00B52BEE" w:rsidP="00B52BEE">
      <w:pPr>
        <w:ind w:firstLine="709"/>
        <w:jc w:val="both"/>
        <w:rPr>
          <w:rFonts w:ascii="Arial" w:eastAsia="Calibri" w:hAnsi="Arial" w:cs="Arial"/>
        </w:rPr>
      </w:pPr>
      <w:r w:rsidRPr="00CF1501">
        <w:rPr>
          <w:rFonts w:ascii="Arial" w:eastAsia="Calibri" w:hAnsi="Arial" w:cs="Arial"/>
        </w:rPr>
        <w:t>Основная цель процедуры анализа заданий – знакомство участников Олимпиады с основными идеями решения каждого из предложенных заданий, а также с типичными ошибками, допущенными участниками Олимпиады при выполнении заданий, знакомство с критериями оценивания.</w:t>
      </w:r>
    </w:p>
    <w:p w:rsidR="00B52BEE" w:rsidRPr="00CF1501" w:rsidRDefault="00B52BEE" w:rsidP="00B52BEE">
      <w:pPr>
        <w:ind w:firstLine="709"/>
        <w:jc w:val="both"/>
        <w:rPr>
          <w:rFonts w:ascii="Arial" w:eastAsia="Calibri" w:hAnsi="Arial" w:cs="Arial"/>
        </w:rPr>
      </w:pPr>
      <w:r w:rsidRPr="00CF1501">
        <w:rPr>
          <w:rFonts w:ascii="Arial" w:eastAsia="Calibri" w:hAnsi="Arial" w:cs="Arial"/>
        </w:rPr>
        <w:t>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w:t>
      </w:r>
    </w:p>
    <w:p w:rsidR="00B52BEE" w:rsidRPr="00CF1501" w:rsidRDefault="00B52BEE" w:rsidP="00B52BEE">
      <w:pPr>
        <w:ind w:firstLine="709"/>
        <w:jc w:val="both"/>
        <w:rPr>
          <w:rFonts w:ascii="Arial" w:eastAsia="Calibri" w:hAnsi="Arial" w:cs="Arial"/>
        </w:rPr>
      </w:pPr>
      <w:r w:rsidRPr="00CF1501">
        <w:rPr>
          <w:rFonts w:ascii="Arial" w:eastAsia="Calibri" w:hAnsi="Arial" w:cs="Arial"/>
        </w:rPr>
        <w:t>Для проведения апелляции оргкомитет Олимпиады создаёт апелляционную комиссию из членов жюри (не менее трёх человек).</w:t>
      </w:r>
    </w:p>
    <w:p w:rsidR="00B52BEE" w:rsidRPr="00CF1501" w:rsidRDefault="00B52BEE" w:rsidP="00B52BEE">
      <w:pPr>
        <w:ind w:firstLine="709"/>
        <w:jc w:val="both"/>
        <w:rPr>
          <w:rFonts w:ascii="Arial" w:eastAsia="Calibri" w:hAnsi="Arial" w:cs="Arial"/>
        </w:rPr>
      </w:pPr>
      <w:r w:rsidRPr="00CF1501">
        <w:rPr>
          <w:rFonts w:ascii="Arial" w:eastAsia="Calibri" w:hAnsi="Arial" w:cs="Arial"/>
        </w:rPr>
        <w:lastRenderedPageBreak/>
        <w:t>Порядок проведения апелляции доводится до сведения участников Олимпиады, сопровождающих их лиц перед началом проведения Олимпиады.</w:t>
      </w:r>
    </w:p>
    <w:p w:rsidR="00B52BEE" w:rsidRPr="00CF1501" w:rsidRDefault="00B52BEE" w:rsidP="00B52BEE">
      <w:pPr>
        <w:ind w:firstLine="709"/>
        <w:jc w:val="both"/>
        <w:rPr>
          <w:rFonts w:ascii="Arial" w:eastAsia="Calibri" w:hAnsi="Arial" w:cs="Arial"/>
        </w:rPr>
      </w:pPr>
      <w:r w:rsidRPr="00CF1501">
        <w:rPr>
          <w:rFonts w:ascii="Arial" w:eastAsia="Calibri" w:hAnsi="Arial" w:cs="Arial"/>
        </w:rPr>
        <w:t>Критерии и методика оценивания олимпиадных заданий не могут быть предметом апелляции и пересмотру не подлежат.</w:t>
      </w:r>
    </w:p>
    <w:p w:rsidR="00B52BEE" w:rsidRPr="00CF1501" w:rsidRDefault="00B52BEE" w:rsidP="00B52BEE">
      <w:pPr>
        <w:ind w:firstLine="709"/>
        <w:jc w:val="both"/>
        <w:rPr>
          <w:rFonts w:ascii="Arial" w:eastAsia="Calibri" w:hAnsi="Arial" w:cs="Arial"/>
        </w:rPr>
      </w:pPr>
      <w:r w:rsidRPr="00CF1501">
        <w:rPr>
          <w:rFonts w:ascii="Arial" w:eastAsia="Calibri" w:hAnsi="Arial" w:cs="Arial"/>
        </w:rPr>
        <w:t>Участнику Олимпиады, подавшему апелляцию, должна быть представлена возможность убедиться в том, что его работа проверена и оценена в соответствии с критериями и методикой, разработанными муниципальной (региональной) предметно-методической комиссией.</w:t>
      </w:r>
    </w:p>
    <w:p w:rsidR="00B52BEE" w:rsidRPr="00CF1501" w:rsidRDefault="00B52BEE" w:rsidP="00B52BEE">
      <w:pPr>
        <w:ind w:firstLine="709"/>
        <w:jc w:val="both"/>
        <w:rPr>
          <w:rFonts w:ascii="Arial" w:eastAsia="Calibri" w:hAnsi="Arial" w:cs="Arial"/>
        </w:rPr>
      </w:pPr>
      <w:r w:rsidRPr="00CF1501">
        <w:rPr>
          <w:rFonts w:ascii="Arial" w:eastAsia="Calibri" w:hAnsi="Arial" w:cs="Arial"/>
        </w:rPr>
        <w:t>Для проведения апелляции участник Олимпиады подаёт письменное заявление на имя председателя жюри по установленной форме.</w:t>
      </w:r>
    </w:p>
    <w:p w:rsidR="00B52BEE" w:rsidRPr="00435CCC" w:rsidRDefault="00B52BEE" w:rsidP="00B52BEE">
      <w:pPr>
        <w:ind w:firstLine="709"/>
        <w:jc w:val="both"/>
        <w:rPr>
          <w:rFonts w:ascii="Arial" w:eastAsia="Calibri" w:hAnsi="Arial" w:cs="Arial"/>
        </w:rPr>
      </w:pPr>
      <w:r w:rsidRPr="00435CCC">
        <w:rPr>
          <w:rFonts w:ascii="Arial" w:eastAsia="Calibri" w:hAnsi="Arial" w:cs="Arial"/>
        </w:rPr>
        <w:t>Заявление на апелляцию принимается после окончания показа работ участников.</w:t>
      </w:r>
    </w:p>
    <w:p w:rsidR="00B52BEE" w:rsidRPr="00CF1501" w:rsidRDefault="00B52BEE" w:rsidP="00B52BEE">
      <w:pPr>
        <w:ind w:firstLine="709"/>
        <w:jc w:val="both"/>
        <w:rPr>
          <w:rFonts w:ascii="Arial" w:eastAsia="Calibri" w:hAnsi="Arial" w:cs="Arial"/>
        </w:rPr>
      </w:pPr>
      <w:r w:rsidRPr="00CF1501">
        <w:rPr>
          <w:rFonts w:ascii="Arial" w:eastAsia="Calibri" w:hAnsi="Arial" w:cs="Arial"/>
        </w:rPr>
        <w:t>Рассмотрение апелляции проводится с участием самого участника олимпиады.</w:t>
      </w:r>
    </w:p>
    <w:p w:rsidR="00B52BEE" w:rsidRPr="00CF1501" w:rsidRDefault="00B52BEE" w:rsidP="00B52BEE">
      <w:pPr>
        <w:ind w:firstLine="709"/>
        <w:jc w:val="both"/>
        <w:rPr>
          <w:rFonts w:ascii="Arial" w:eastAsia="Calibri" w:hAnsi="Arial" w:cs="Arial"/>
        </w:rPr>
      </w:pPr>
      <w:r w:rsidRPr="00CF1501">
        <w:rPr>
          <w:rFonts w:ascii="Arial" w:eastAsia="Calibri" w:hAnsi="Arial" w:cs="Arial"/>
        </w:rPr>
        <w:t>Решения апелляционной комиссии принимаются простым большинством голосов от списочного состава комиссии. В случае равенства голосов председатель комиссии имеет право решающего голоса. Решения апелляционной комиссии являются окончательными и пересмотру не подлежат. По результатам рассмотрения апелляции жюри соответствующего этапа олимпиады принимает решение об отклонении апелляции и сохранения выставленных баллов или об удовлетворении апелляции и корректировке баллов.</w:t>
      </w:r>
    </w:p>
    <w:p w:rsidR="00B52BEE" w:rsidRPr="00CF1501" w:rsidRDefault="00B52BEE" w:rsidP="00B52BEE">
      <w:pPr>
        <w:ind w:firstLine="709"/>
        <w:jc w:val="both"/>
        <w:rPr>
          <w:rFonts w:ascii="Arial" w:eastAsia="Calibri" w:hAnsi="Arial" w:cs="Arial"/>
        </w:rPr>
      </w:pPr>
      <w:r w:rsidRPr="00CF1501">
        <w:rPr>
          <w:rFonts w:ascii="Arial" w:eastAsia="Calibri" w:hAnsi="Arial" w:cs="Arial"/>
        </w:rPr>
        <w:t>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отчётную документацию.</w:t>
      </w:r>
    </w:p>
    <w:p w:rsidR="00B52BEE" w:rsidRPr="00CF1501" w:rsidRDefault="00B52BEE" w:rsidP="00B52BEE">
      <w:pPr>
        <w:ind w:firstLine="709"/>
        <w:jc w:val="both"/>
        <w:rPr>
          <w:rFonts w:ascii="Arial" w:eastAsia="Calibri" w:hAnsi="Arial" w:cs="Arial"/>
        </w:rPr>
      </w:pPr>
      <w:r w:rsidRPr="00CF1501">
        <w:rPr>
          <w:rFonts w:ascii="Arial" w:eastAsia="Calibri" w:hAnsi="Arial" w:cs="Arial"/>
        </w:rPr>
        <w:t>Победители и призёры соответствующего этапа Олимпиады определяются по результатам выполнения заданий. Итоговый результат каждого участника подсчитывается как сумма баллов за выполнение всех заданий.</w:t>
      </w:r>
    </w:p>
    <w:p w:rsidR="00B52BEE" w:rsidRPr="00CF1501" w:rsidRDefault="00B52BEE" w:rsidP="00B52BEE">
      <w:pPr>
        <w:ind w:firstLine="709"/>
        <w:jc w:val="both"/>
        <w:rPr>
          <w:rFonts w:ascii="Arial" w:eastAsia="Calibri" w:hAnsi="Arial" w:cs="Arial"/>
        </w:rPr>
      </w:pPr>
      <w:r w:rsidRPr="00CF1501">
        <w:rPr>
          <w:rFonts w:ascii="Arial" w:eastAsia="Calibri" w:hAnsi="Arial" w:cs="Arial"/>
        </w:rPr>
        <w:t>Окончательные результаты участников фиксируются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жюри определяет победителей и призёров.</w:t>
      </w:r>
    </w:p>
    <w:p w:rsidR="00B52BEE" w:rsidRPr="00CF1501" w:rsidRDefault="00B52BEE" w:rsidP="00B52BEE">
      <w:pPr>
        <w:ind w:firstLine="709"/>
        <w:jc w:val="both"/>
        <w:rPr>
          <w:rFonts w:ascii="Arial" w:eastAsia="Calibri" w:hAnsi="Arial" w:cs="Arial"/>
        </w:rPr>
      </w:pPr>
      <w:r w:rsidRPr="00CF1501">
        <w:rPr>
          <w:rFonts w:ascii="Arial" w:eastAsia="Calibri" w:hAnsi="Arial" w:cs="Arial"/>
        </w:rPr>
        <w:t>Окончательные итоги Олимпиады проводятся на заключительном заседании жюри после завершения процесса рассмотрения всех поданных участниками апелляций.</w:t>
      </w:r>
    </w:p>
    <w:p w:rsidR="00B52BEE" w:rsidRPr="00CF1501" w:rsidRDefault="00B52BEE" w:rsidP="00B52BEE">
      <w:pPr>
        <w:ind w:firstLine="709"/>
        <w:jc w:val="both"/>
        <w:rPr>
          <w:rFonts w:ascii="Arial" w:eastAsia="Calibri" w:hAnsi="Arial" w:cs="Arial"/>
        </w:rPr>
      </w:pPr>
      <w:r w:rsidRPr="00CF1501">
        <w:rPr>
          <w:rFonts w:ascii="Arial" w:eastAsia="Calibri" w:hAnsi="Arial" w:cs="Arial"/>
        </w:rPr>
        <w:t>Документом, фиксирующим итоговые результаты соответствующего этапа Олимпиады, является протокол жюри, подписанный его председателем, а также всеми членами жюри.</w:t>
      </w:r>
    </w:p>
    <w:p w:rsidR="00B52BEE" w:rsidRPr="00CF1501" w:rsidRDefault="00B52BEE" w:rsidP="00B52BEE">
      <w:pPr>
        <w:ind w:firstLine="709"/>
        <w:jc w:val="both"/>
        <w:rPr>
          <w:rFonts w:ascii="Arial" w:eastAsia="Calibri" w:hAnsi="Arial" w:cs="Arial"/>
        </w:rPr>
      </w:pPr>
      <w:r w:rsidRPr="00CF1501">
        <w:rPr>
          <w:rFonts w:ascii="Arial" w:eastAsia="Calibri" w:hAnsi="Arial" w:cs="Arial"/>
        </w:rPr>
        <w:t>Председатель жюри передаёт протокол по определению победителей и призёров в оргкомитет для подготовки приказа об итогах соответствующего этапа Олимпиады.</w:t>
      </w:r>
    </w:p>
    <w:p w:rsidR="00B52BEE" w:rsidRPr="00B52BEE" w:rsidRDefault="00B52BEE" w:rsidP="00B52BEE">
      <w:pPr>
        <w:ind w:firstLine="709"/>
        <w:jc w:val="both"/>
        <w:rPr>
          <w:rFonts w:ascii="Arial" w:eastAsia="Calibri" w:hAnsi="Arial" w:cs="Arial"/>
        </w:rPr>
      </w:pPr>
      <w:r w:rsidRPr="00CF1501">
        <w:rPr>
          <w:rFonts w:ascii="Arial" w:eastAsia="Calibri" w:hAnsi="Arial" w:cs="Arial"/>
        </w:rPr>
        <w:t>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и членов жюри.</w:t>
      </w:r>
    </w:p>
    <w:p w:rsidR="00E41064" w:rsidRPr="00E809E1" w:rsidRDefault="00B52BEE" w:rsidP="00B52BEE">
      <w:pPr>
        <w:jc w:val="both"/>
        <w:rPr>
          <w:rFonts w:ascii="Arial" w:hAnsi="Arial" w:cs="Arial"/>
        </w:rPr>
      </w:pPr>
      <w:r>
        <w:rPr>
          <w:rFonts w:ascii="Arial" w:hAnsi="Arial" w:cs="Arial"/>
        </w:rPr>
        <w:t xml:space="preserve">10. </w:t>
      </w:r>
      <w:r w:rsidR="00E41064" w:rsidRPr="00E809E1">
        <w:rPr>
          <w:rFonts w:ascii="Arial" w:hAnsi="Arial" w:cs="Arial"/>
        </w:rPr>
        <w:t>Жюри и оргкомитет обобщают опыт проведения этого этапа олимпиады, представляют муниципальным органам отчёт об итогах олимпиады.</w:t>
      </w:r>
    </w:p>
    <w:p w:rsidR="00E41064" w:rsidRPr="00E809E1" w:rsidRDefault="00E41064" w:rsidP="00E809E1">
      <w:pPr>
        <w:pStyle w:val="Default"/>
        <w:rPr>
          <w:rFonts w:ascii="Arial" w:hAnsi="Arial" w:cs="Arial"/>
          <w:color w:val="auto"/>
        </w:rPr>
      </w:pPr>
    </w:p>
    <w:p w:rsidR="00E41064" w:rsidRPr="00E809E1" w:rsidRDefault="00E41064" w:rsidP="00E809E1">
      <w:pPr>
        <w:jc w:val="both"/>
        <w:rPr>
          <w:rFonts w:ascii="Arial" w:hAnsi="Arial" w:cs="Arial"/>
        </w:rPr>
      </w:pPr>
    </w:p>
    <w:p w:rsidR="00E41064" w:rsidRPr="00E809E1" w:rsidRDefault="00E41064" w:rsidP="00E809E1">
      <w:pPr>
        <w:jc w:val="both"/>
        <w:rPr>
          <w:rFonts w:ascii="Arial" w:hAnsi="Arial" w:cs="Arial"/>
        </w:rPr>
      </w:pPr>
    </w:p>
    <w:sectPr w:rsidR="00E41064" w:rsidRPr="00E809E1" w:rsidSect="00E809E1">
      <w:footerReference w:type="default" r:id="rId8"/>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7CA" w:rsidRDefault="002227CA" w:rsidP="00C45CD2">
      <w:r>
        <w:separator/>
      </w:r>
    </w:p>
  </w:endnote>
  <w:endnote w:type="continuationSeparator" w:id="1">
    <w:p w:rsidR="002227CA" w:rsidRDefault="002227CA" w:rsidP="00C45C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CD2" w:rsidRDefault="000E2D48">
    <w:pPr>
      <w:pStyle w:val="a5"/>
      <w:jc w:val="center"/>
    </w:pPr>
    <w:r>
      <w:fldChar w:fldCharType="begin"/>
    </w:r>
    <w:r w:rsidR="00C45CD2">
      <w:instrText>PAGE   \* MERGEFORMAT</w:instrText>
    </w:r>
    <w:r>
      <w:fldChar w:fldCharType="separate"/>
    </w:r>
    <w:r w:rsidR="00B52BEE">
      <w:rPr>
        <w:noProof/>
      </w:rPr>
      <w:t>3</w:t>
    </w:r>
    <w:r>
      <w:fldChar w:fldCharType="end"/>
    </w:r>
  </w:p>
  <w:p w:rsidR="00C45CD2" w:rsidRDefault="00C45CD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7CA" w:rsidRDefault="002227CA" w:rsidP="00C45CD2">
      <w:r>
        <w:separator/>
      </w:r>
    </w:p>
  </w:footnote>
  <w:footnote w:type="continuationSeparator" w:id="1">
    <w:p w:rsidR="002227CA" w:rsidRDefault="002227CA" w:rsidP="00C45C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67D02"/>
    <w:multiLevelType w:val="hybridMultilevel"/>
    <w:tmpl w:val="28D83882"/>
    <w:lvl w:ilvl="0" w:tplc="03CAA3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5B514F"/>
    <w:multiLevelType w:val="hybridMultilevel"/>
    <w:tmpl w:val="F82669D6"/>
    <w:lvl w:ilvl="0" w:tplc="E5B4A914">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EF6624A"/>
    <w:multiLevelType w:val="hybridMultilevel"/>
    <w:tmpl w:val="DDDE43F6"/>
    <w:lvl w:ilvl="0" w:tplc="E5B4A914">
      <w:start w:val="1"/>
      <w:numFmt w:val="decimal"/>
      <w:lvlText w:val="%1."/>
      <w:lvlJc w:val="left"/>
      <w:pPr>
        <w:ind w:left="1748"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
    <w:nsid w:val="45451D1C"/>
    <w:multiLevelType w:val="hybridMultilevel"/>
    <w:tmpl w:val="EF6CA834"/>
    <w:lvl w:ilvl="0" w:tplc="70E6928E">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48B86FB6"/>
    <w:multiLevelType w:val="hybridMultilevel"/>
    <w:tmpl w:val="D2523D02"/>
    <w:lvl w:ilvl="0" w:tplc="03CAA36A">
      <w:start w:val="1"/>
      <w:numFmt w:val="bullet"/>
      <w:lvlText w:val=""/>
      <w:lvlJc w:val="left"/>
      <w:pPr>
        <w:ind w:left="1996" w:hanging="360"/>
      </w:pPr>
      <w:rPr>
        <w:rFonts w:ascii="Symbol" w:hAnsi="Symbol" w:hint="default"/>
      </w:rPr>
    </w:lvl>
    <w:lvl w:ilvl="1" w:tplc="03CAA36A">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D1E369A"/>
    <w:multiLevelType w:val="hybridMultilevel"/>
    <w:tmpl w:val="DB8AE4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A21695B"/>
    <w:multiLevelType w:val="hybridMultilevel"/>
    <w:tmpl w:val="33607C0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5DEA28C8"/>
    <w:multiLevelType w:val="hybridMultilevel"/>
    <w:tmpl w:val="728601D0"/>
    <w:lvl w:ilvl="0" w:tplc="E5B4A914">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256202"/>
    <w:multiLevelType w:val="hybridMultilevel"/>
    <w:tmpl w:val="54D4CAD6"/>
    <w:lvl w:ilvl="0" w:tplc="04190001">
      <w:start w:val="1"/>
      <w:numFmt w:val="bullet"/>
      <w:lvlText w:val=""/>
      <w:lvlJc w:val="left"/>
      <w:pPr>
        <w:ind w:left="1996" w:hanging="360"/>
      </w:pPr>
      <w:rPr>
        <w:rFonts w:ascii="Symbol" w:hAnsi="Symbol" w:hint="default"/>
      </w:r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9">
    <w:nsid w:val="76893452"/>
    <w:multiLevelType w:val="multilevel"/>
    <w:tmpl w:val="F058DFD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6C23D0C"/>
    <w:multiLevelType w:val="hybridMultilevel"/>
    <w:tmpl w:val="46688C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CE49D6"/>
    <w:multiLevelType w:val="hybridMultilevel"/>
    <w:tmpl w:val="A18C2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4"/>
  </w:num>
  <w:num w:numId="5">
    <w:abstractNumId w:val="3"/>
  </w:num>
  <w:num w:numId="6">
    <w:abstractNumId w:val="9"/>
  </w:num>
  <w:num w:numId="7">
    <w:abstractNumId w:val="5"/>
  </w:num>
  <w:num w:numId="8">
    <w:abstractNumId w:val="10"/>
  </w:num>
  <w:num w:numId="9">
    <w:abstractNumId w:val="1"/>
  </w:num>
  <w:num w:numId="10">
    <w:abstractNumId w:val="11"/>
  </w:num>
  <w:num w:numId="11">
    <w:abstractNumId w:val="0"/>
  </w:num>
  <w:num w:numId="12">
    <w:abstractNumId w:val="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630D2"/>
    <w:rsid w:val="00053C95"/>
    <w:rsid w:val="00057E19"/>
    <w:rsid w:val="000630D2"/>
    <w:rsid w:val="00070141"/>
    <w:rsid w:val="000E2D48"/>
    <w:rsid w:val="00104E03"/>
    <w:rsid w:val="0013570B"/>
    <w:rsid w:val="00142030"/>
    <w:rsid w:val="00186DE2"/>
    <w:rsid w:val="00197ED5"/>
    <w:rsid w:val="001C684A"/>
    <w:rsid w:val="002227CA"/>
    <w:rsid w:val="002C44FD"/>
    <w:rsid w:val="002E27C5"/>
    <w:rsid w:val="002E4214"/>
    <w:rsid w:val="002F5BDD"/>
    <w:rsid w:val="00335155"/>
    <w:rsid w:val="0034710F"/>
    <w:rsid w:val="003C130A"/>
    <w:rsid w:val="003C6A8E"/>
    <w:rsid w:val="003E644C"/>
    <w:rsid w:val="003F5C08"/>
    <w:rsid w:val="004406EA"/>
    <w:rsid w:val="00464846"/>
    <w:rsid w:val="00472C60"/>
    <w:rsid w:val="00493918"/>
    <w:rsid w:val="004F3DCA"/>
    <w:rsid w:val="00544CBF"/>
    <w:rsid w:val="005624B5"/>
    <w:rsid w:val="00580B66"/>
    <w:rsid w:val="0059023C"/>
    <w:rsid w:val="005A7D72"/>
    <w:rsid w:val="005C394A"/>
    <w:rsid w:val="005C4794"/>
    <w:rsid w:val="005E5AA4"/>
    <w:rsid w:val="006746B0"/>
    <w:rsid w:val="006B542F"/>
    <w:rsid w:val="006B6025"/>
    <w:rsid w:val="006C61F7"/>
    <w:rsid w:val="00706CEE"/>
    <w:rsid w:val="007758F7"/>
    <w:rsid w:val="007B5B3D"/>
    <w:rsid w:val="007D62EA"/>
    <w:rsid w:val="007F3A7B"/>
    <w:rsid w:val="008026CC"/>
    <w:rsid w:val="00885530"/>
    <w:rsid w:val="008D1E3D"/>
    <w:rsid w:val="008D5D0A"/>
    <w:rsid w:val="008D7893"/>
    <w:rsid w:val="008E1D63"/>
    <w:rsid w:val="008E3FBE"/>
    <w:rsid w:val="008E7728"/>
    <w:rsid w:val="008F51D7"/>
    <w:rsid w:val="009A01A4"/>
    <w:rsid w:val="009B5AB6"/>
    <w:rsid w:val="009D2231"/>
    <w:rsid w:val="009D6B76"/>
    <w:rsid w:val="00A120FF"/>
    <w:rsid w:val="00A14FFA"/>
    <w:rsid w:val="00A855C7"/>
    <w:rsid w:val="00AA7FF2"/>
    <w:rsid w:val="00AF0F3E"/>
    <w:rsid w:val="00B131E6"/>
    <w:rsid w:val="00B402D0"/>
    <w:rsid w:val="00B4628A"/>
    <w:rsid w:val="00B52BEE"/>
    <w:rsid w:val="00B53590"/>
    <w:rsid w:val="00B663AD"/>
    <w:rsid w:val="00C105A2"/>
    <w:rsid w:val="00C371EE"/>
    <w:rsid w:val="00C45CD2"/>
    <w:rsid w:val="00C74753"/>
    <w:rsid w:val="00CF4D6D"/>
    <w:rsid w:val="00D16219"/>
    <w:rsid w:val="00D43858"/>
    <w:rsid w:val="00DB20E7"/>
    <w:rsid w:val="00E25F0A"/>
    <w:rsid w:val="00E3203F"/>
    <w:rsid w:val="00E40554"/>
    <w:rsid w:val="00E41064"/>
    <w:rsid w:val="00E45B2A"/>
    <w:rsid w:val="00E52CD0"/>
    <w:rsid w:val="00E809E1"/>
    <w:rsid w:val="00ED4B73"/>
    <w:rsid w:val="00EE11DC"/>
    <w:rsid w:val="00F21037"/>
    <w:rsid w:val="00FB0C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23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CD2"/>
    <w:pPr>
      <w:tabs>
        <w:tab w:val="center" w:pos="4677"/>
        <w:tab w:val="right" w:pos="9355"/>
      </w:tabs>
    </w:pPr>
    <w:rPr>
      <w:lang/>
    </w:rPr>
  </w:style>
  <w:style w:type="character" w:customStyle="1" w:styleId="a4">
    <w:name w:val="Верхний колонтитул Знак"/>
    <w:link w:val="a3"/>
    <w:uiPriority w:val="99"/>
    <w:rsid w:val="00C45CD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45CD2"/>
    <w:pPr>
      <w:tabs>
        <w:tab w:val="center" w:pos="4677"/>
        <w:tab w:val="right" w:pos="9355"/>
      </w:tabs>
    </w:pPr>
    <w:rPr>
      <w:lang/>
    </w:rPr>
  </w:style>
  <w:style w:type="character" w:customStyle="1" w:styleId="a6">
    <w:name w:val="Нижний колонтитул Знак"/>
    <w:link w:val="a5"/>
    <w:uiPriority w:val="99"/>
    <w:rsid w:val="00C45CD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C61F7"/>
    <w:rPr>
      <w:rFonts w:ascii="Tahoma" w:hAnsi="Tahoma"/>
      <w:sz w:val="16"/>
      <w:szCs w:val="16"/>
      <w:lang/>
    </w:rPr>
  </w:style>
  <w:style w:type="character" w:customStyle="1" w:styleId="a8">
    <w:name w:val="Текст выноски Знак"/>
    <w:link w:val="a7"/>
    <w:uiPriority w:val="99"/>
    <w:semiHidden/>
    <w:rsid w:val="006C61F7"/>
    <w:rPr>
      <w:rFonts w:ascii="Tahoma" w:eastAsia="Times New Roman" w:hAnsi="Tahoma" w:cs="Tahoma"/>
      <w:sz w:val="16"/>
      <w:szCs w:val="16"/>
      <w:lang w:eastAsia="ru-RU"/>
    </w:rPr>
  </w:style>
  <w:style w:type="paragraph" w:styleId="a9">
    <w:name w:val="List Paragraph"/>
    <w:basedOn w:val="a"/>
    <w:uiPriority w:val="34"/>
    <w:qFormat/>
    <w:rsid w:val="0034710F"/>
    <w:pPr>
      <w:ind w:left="720"/>
      <w:contextualSpacing/>
    </w:pPr>
    <w:rPr>
      <w:sz w:val="20"/>
      <w:szCs w:val="20"/>
    </w:rPr>
  </w:style>
  <w:style w:type="table" w:styleId="aa">
    <w:name w:val="Table Grid"/>
    <w:basedOn w:val="a1"/>
    <w:uiPriority w:val="59"/>
    <w:rsid w:val="001357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orfooter">
    <w:name w:val="Header or footer_"/>
    <w:rsid w:val="00DB20E7"/>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rsid w:val="00DB20E7"/>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
    <w:name w:val="Body text_"/>
    <w:link w:val="3"/>
    <w:rsid w:val="00DB20E7"/>
    <w:rPr>
      <w:rFonts w:ascii="Times New Roman" w:eastAsia="Times New Roman" w:hAnsi="Times New Roman"/>
      <w:sz w:val="26"/>
      <w:szCs w:val="26"/>
      <w:shd w:val="clear" w:color="auto" w:fill="FFFFFF"/>
    </w:rPr>
  </w:style>
  <w:style w:type="character" w:customStyle="1" w:styleId="Bodytext4">
    <w:name w:val="Body text (4)_"/>
    <w:link w:val="Bodytext40"/>
    <w:rsid w:val="00DB20E7"/>
    <w:rPr>
      <w:rFonts w:ascii="Times New Roman" w:eastAsia="Times New Roman" w:hAnsi="Times New Roman"/>
      <w:b/>
      <w:bCs/>
      <w:sz w:val="21"/>
      <w:szCs w:val="21"/>
      <w:shd w:val="clear" w:color="auto" w:fill="FFFFFF"/>
    </w:rPr>
  </w:style>
  <w:style w:type="character" w:customStyle="1" w:styleId="Bodytext413pt">
    <w:name w:val="Body text (4) + 13 pt"/>
    <w:rsid w:val="00DB20E7"/>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Bodytext4SmallCaps">
    <w:name w:val="Body text (4) + Small Caps"/>
    <w:rsid w:val="00DB20E7"/>
    <w:rPr>
      <w:rFonts w:ascii="Times New Roman" w:eastAsia="Times New Roman" w:hAnsi="Times New Roman" w:cs="Times New Roman"/>
      <w:b/>
      <w:bCs/>
      <w:i w:val="0"/>
      <w:iCs w:val="0"/>
      <w:smallCaps/>
      <w:strike w:val="0"/>
      <w:color w:val="000000"/>
      <w:spacing w:val="0"/>
      <w:w w:val="100"/>
      <w:position w:val="0"/>
      <w:sz w:val="21"/>
      <w:szCs w:val="21"/>
      <w:u w:val="none"/>
      <w:lang w:val="ru-RU"/>
    </w:rPr>
  </w:style>
  <w:style w:type="character" w:customStyle="1" w:styleId="BodytextBold">
    <w:name w:val="Body text + Bold"/>
    <w:rsid w:val="00DB20E7"/>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Bodytext105ptBold">
    <w:name w:val="Body text + 10;5 pt;Bold"/>
    <w:rsid w:val="00DB20E7"/>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paragraph" w:customStyle="1" w:styleId="3">
    <w:name w:val="Основной текст3"/>
    <w:basedOn w:val="a"/>
    <w:link w:val="Bodytext"/>
    <w:rsid w:val="00DB20E7"/>
    <w:pPr>
      <w:widowControl w:val="0"/>
      <w:shd w:val="clear" w:color="auto" w:fill="FFFFFF"/>
      <w:spacing w:before="1200" w:line="480" w:lineRule="exact"/>
      <w:ind w:hanging="700"/>
    </w:pPr>
    <w:rPr>
      <w:sz w:val="26"/>
      <w:szCs w:val="26"/>
      <w:lang/>
    </w:rPr>
  </w:style>
  <w:style w:type="paragraph" w:customStyle="1" w:styleId="Bodytext40">
    <w:name w:val="Body text (4)"/>
    <w:basedOn w:val="a"/>
    <w:link w:val="Bodytext4"/>
    <w:rsid w:val="00DB20E7"/>
    <w:pPr>
      <w:widowControl w:val="0"/>
      <w:shd w:val="clear" w:color="auto" w:fill="FFFFFF"/>
      <w:spacing w:after="420" w:line="485" w:lineRule="exact"/>
      <w:jc w:val="center"/>
    </w:pPr>
    <w:rPr>
      <w:b/>
      <w:bCs/>
      <w:sz w:val="21"/>
      <w:szCs w:val="21"/>
      <w:lang/>
    </w:rPr>
  </w:style>
  <w:style w:type="character" w:customStyle="1" w:styleId="Bodytext2">
    <w:name w:val="Body text (2)_"/>
    <w:rsid w:val="00197ED5"/>
    <w:rPr>
      <w:rFonts w:ascii="Times New Roman" w:eastAsia="Times New Roman" w:hAnsi="Times New Roman" w:cs="Times New Roman"/>
      <w:b/>
      <w:bCs/>
      <w:i w:val="0"/>
      <w:iCs w:val="0"/>
      <w:smallCaps w:val="0"/>
      <w:strike w:val="0"/>
      <w:sz w:val="26"/>
      <w:szCs w:val="26"/>
      <w:u w:val="none"/>
    </w:rPr>
  </w:style>
  <w:style w:type="character" w:customStyle="1" w:styleId="Bodytext20">
    <w:name w:val="Body text (2)"/>
    <w:rsid w:val="00197ED5"/>
    <w:rPr>
      <w:rFonts w:ascii="Times New Roman" w:eastAsia="Times New Roman" w:hAnsi="Times New Roman" w:cs="Times New Roman"/>
      <w:b/>
      <w:bCs/>
      <w:i w:val="0"/>
      <w:iCs w:val="0"/>
      <w:smallCaps w:val="0"/>
      <w:strike w:val="0"/>
      <w:color w:val="000000"/>
      <w:spacing w:val="0"/>
      <w:w w:val="100"/>
      <w:position w:val="0"/>
      <w:sz w:val="26"/>
      <w:szCs w:val="26"/>
      <w:u w:val="single"/>
      <w:lang w:val="ru-RU"/>
    </w:rPr>
  </w:style>
  <w:style w:type="character" w:customStyle="1" w:styleId="Heading2">
    <w:name w:val="Heading #2_"/>
    <w:link w:val="Heading20"/>
    <w:rsid w:val="008026CC"/>
    <w:rPr>
      <w:rFonts w:ascii="Times New Roman" w:eastAsia="Times New Roman" w:hAnsi="Times New Roman"/>
      <w:b/>
      <w:bCs/>
      <w:sz w:val="26"/>
      <w:szCs w:val="26"/>
      <w:shd w:val="clear" w:color="auto" w:fill="FFFFFF"/>
    </w:rPr>
  </w:style>
  <w:style w:type="paragraph" w:customStyle="1" w:styleId="Heading20">
    <w:name w:val="Heading #2"/>
    <w:basedOn w:val="a"/>
    <w:link w:val="Heading2"/>
    <w:rsid w:val="008026CC"/>
    <w:pPr>
      <w:widowControl w:val="0"/>
      <w:shd w:val="clear" w:color="auto" w:fill="FFFFFF"/>
      <w:spacing w:before="420" w:line="485" w:lineRule="exact"/>
      <w:ind w:hanging="3320"/>
      <w:outlineLvl w:val="1"/>
    </w:pPr>
    <w:rPr>
      <w:b/>
      <w:bCs/>
      <w:sz w:val="26"/>
      <w:szCs w:val="26"/>
      <w:lang/>
    </w:rPr>
  </w:style>
  <w:style w:type="paragraph" w:customStyle="1" w:styleId="Default">
    <w:name w:val="Default"/>
    <w:rsid w:val="00E41064"/>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22625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44135-D0B4-4CC7-B14A-1092EF7F3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1240</Words>
  <Characters>7070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dc:creator>
  <cp:lastModifiedBy>Тамара</cp:lastModifiedBy>
  <cp:revision>9</cp:revision>
  <dcterms:created xsi:type="dcterms:W3CDTF">2018-09-18T09:54:00Z</dcterms:created>
  <dcterms:modified xsi:type="dcterms:W3CDTF">2018-09-25T09:04:00Z</dcterms:modified>
</cp:coreProperties>
</file>